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/>
        <w:textAlignment w:val="baseline"/>
        <w:rPr>
          <w:rFonts w:ascii="inherit" w:hAnsi="inherit" w:eastAsia="Times New Roman" w:cs="Arial"/>
          <w:color w:val="000000"/>
          <w:kern w:val="0"/>
          <w:sz w:val="23"/>
          <w:szCs w:val="23"/>
          <w:lang w:eastAsia="ru-RU"/>
          <w14:ligatures w14:val="none"/>
        </w:rPr>
      </w:pPr>
      <w:hyperlink r:id="rId2" w:tgtFrame="Go to АО \&quot;Новый регистратор\&quot;.">
        <w:r>
          <w:rPr>
            <w:rFonts w:eastAsia="Times New Roman" w:cs="Arial" w:ascii="inherit" w:hAnsi="inherit"/>
            <w:color w:val="04A3ED"/>
            <w:kern w:val="0"/>
            <w:sz w:val="23"/>
            <w:szCs w:val="23"/>
            <w:lang w:eastAsia="ru-RU"/>
            <w14:ligatures w14:val="none"/>
          </w:rPr>
          <w:t>ООО СР « РЕКОМ «</w:t>
        </w:r>
      </w:hyperlink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 &gt; </w:t>
      </w:r>
      <w:hyperlink r:id="rId3" w:tgtFrame="Go to Акционерным обществам.">
        <w:r>
          <w:rPr>
            <w:rFonts w:eastAsia="Times New Roman" w:cs="Arial" w:ascii="inherit" w:hAnsi="inherit"/>
            <w:color w:val="04A3ED"/>
            <w:kern w:val="0"/>
            <w:sz w:val="23"/>
            <w:szCs w:val="23"/>
            <w:lang w:eastAsia="ru-RU"/>
            <w14:ligatures w14:val="none"/>
          </w:rPr>
          <w:t>Акционерным обществам</w:t>
        </w:r>
      </w:hyperlink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 &gt;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75"/>
        <w:textAlignment w:val="baseline"/>
        <w:outlineLvl w:val="0"/>
        <w:rPr>
          <w:rFonts w:ascii="Arial" w:hAnsi="Arial" w:eastAsia="Times New Roman" w:cs="Arial"/>
          <w:color w:val="000000"/>
          <w:kern w:val="2"/>
          <w:sz w:val="45"/>
          <w:szCs w:val="45"/>
          <w:lang w:eastAsia="ru-RU"/>
          <w14:ligatures w14:val="none"/>
        </w:rPr>
      </w:pPr>
      <w:r>
        <w:rPr>
          <w:rFonts w:eastAsia="Times New Roman" w:cs="Arial" w:ascii="Arial" w:hAnsi="Arial"/>
          <w:color w:val="000000"/>
          <w:kern w:val="2"/>
          <w:sz w:val="45"/>
          <w:szCs w:val="45"/>
          <w:lang w:eastAsia="ru-RU"/>
          <w14:ligatures w14:val="none"/>
        </w:rPr>
        <w:t>Подача реестродержателями сведений в Росстат (282-ФЗ)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inherit" w:hAnsi="inherit" w:eastAsia="Times New Roman" w:cs="Arial"/>
          <w:color w:val="000000"/>
          <w:kern w:val="0"/>
          <w:sz w:val="23"/>
          <w:szCs w:val="23"/>
          <w:lang w:eastAsia="ru-RU"/>
          <w14:ligatures w14:val="none"/>
        </w:rPr>
      </w:pPr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В соответствии с Федеральным законом от 29.11.2007 N 282-ФЗ «Об официальном статистическом учете и системе государственной статистики в Российской Федерации»</w:t>
        <w:br/>
        <w:t>в целях ведения Федеральной службой государственной статистики (Росстатом) реестра групп предприятий реестродержатели обязаны ежегодно </w:t>
      </w:r>
      <w:r>
        <w:rPr>
          <w:rFonts w:eastAsia="Times New Roman" w:cs="Arial" w:ascii="inherit" w:hAnsi="inherit"/>
          <w:b/>
          <w:bCs/>
          <w:color w:val="000000"/>
          <w:kern w:val="0"/>
          <w:sz w:val="23"/>
          <w:szCs w:val="23"/>
          <w:lang w:eastAsia="ru-RU"/>
          <w14:ligatures w14:val="none"/>
        </w:rPr>
        <w:t>до 5 июля</w:t>
      </w:r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 предоставлять в Росстат сведения, содержащие перечень акционеров — юридических лиц, созданных в соответствии с законодательством Российской Федерации, и долей их участия в уставном капитале акционерных обществ, сведения, которые позволяют идентифицировать указанных акционеров, а также сведения о суммарных долях участия иных акционеров в уставном капитале акционерных обществ.</w:t>
      </w:r>
    </w:p>
    <w:p>
      <w:pPr>
        <w:pStyle w:val="Normal"/>
        <w:shd w:val="clear" w:color="auto" w:fill="FFFFFF"/>
        <w:spacing w:lineRule="auto" w:line="240" w:before="0" w:after="300"/>
        <w:textAlignment w:val="baseline"/>
        <w:rPr>
          <w:rFonts w:ascii="inherit" w:hAnsi="inherit" w:eastAsia="Times New Roman" w:cs="Arial"/>
          <w:color w:val="000000"/>
          <w:kern w:val="0"/>
          <w:sz w:val="23"/>
          <w:szCs w:val="23"/>
          <w:lang w:eastAsia="ru-RU"/>
          <w14:ligatures w14:val="none"/>
        </w:rPr>
      </w:pPr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Сведения формируются реестродержателями на основании последнего составленного списка лиц, имеющих право на участие в общем собрании акционеров.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inherit" w:hAnsi="inherit" w:eastAsia="Times New Roman" w:cs="Arial"/>
          <w:color w:val="000000"/>
          <w:kern w:val="0"/>
          <w:sz w:val="23"/>
          <w:szCs w:val="23"/>
          <w:lang w:eastAsia="ru-RU"/>
          <w14:ligatures w14:val="none"/>
        </w:rPr>
      </w:pPr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В соответствии с пунктом 13 Правил ведения реестра групп предприятий, утвержденных Постановлением Правительства РФ от 10.09.2021 N 1533, в целях ведения реестра групп реестродержатели ежегодно, </w:t>
      </w:r>
      <w:r>
        <w:rPr>
          <w:rFonts w:eastAsia="Times New Roman" w:cs="Arial" w:ascii="inherit" w:hAnsi="inherit"/>
          <w:b/>
          <w:bCs/>
          <w:color w:val="000000"/>
          <w:kern w:val="0"/>
          <w:sz w:val="23"/>
          <w:szCs w:val="23"/>
          <w:lang w:eastAsia="ru-RU"/>
          <w14:ligatures w14:val="none"/>
        </w:rPr>
        <w:t>до 5 июля</w:t>
      </w:r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, предоставляют Федеральной службе государственной статистики следующие сведения:</w:t>
        <w:br/>
        <w:t>а) полное фирменное наименование акционерного общества на русском языке с указанием не менее двух любых из следующих идентификационных номеров: код Общероссийского классификатора предприятий и организаций, присвоенный этому юридическому лицу, идентификационный номер налогоплательщика, основной государственный регистрационный номер;</w:t>
        <w:br/>
        <w:t>б) перечень акционеров — юридических лиц акционерного общества, созданных в соответствии с законодательством Российской Федерации, с указанием для каждого акционера доли его участия в уставном капитале акционерного общества (в процентах) и не менее двух любых идентификационных номеров: код Общероссийского классификатора предприятий и организаций, присвоенный этому юридическому лицу, идентификационный номер налогоплательщика, основной государственный регистрационный номер;</w:t>
        <w:br/>
        <w:t>в) суммарная доля участия в уставном капитале акционерного общества российских физических лиц (в процентах);</w:t>
        <w:br/>
        <w:t>г) суммарная доля участия в уставном капитале акционерного общества иностранных физических лиц (в процентах);</w:t>
        <w:br/>
        <w:t>д) суммарная доля участия в уставном капитале акционерного общества лиц без гражданства (в процентах);</w:t>
        <w:br/>
        <w:t>е) суммарная доля участия в уставном капитале акционерного общества иностранных юридических лиц (в процентах);</w:t>
        <w:br/>
        <w:t>ж) суммарная доля участия в уставном капитале акционерного общества акционеров, сведения о которых не содержатся в списке лиц, имеющих право на участие в общем собрании акционеров (в процентах).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inherit" w:hAnsi="inherit" w:eastAsia="Times New Roman" w:cs="Arial"/>
          <w:color w:val="000000"/>
          <w:kern w:val="0"/>
          <w:sz w:val="23"/>
          <w:szCs w:val="23"/>
          <w:lang w:eastAsia="ru-RU"/>
          <w14:ligatures w14:val="none"/>
        </w:rPr>
      </w:pPr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В декабре 2021 года в порядок предоставления реестродержателями указанной статистической информации внесены важные изменения:</w:t>
        <w:br/>
        <w:t>В соответствии с пунктами 13 (1) и 13(2) Правил ведения реестра групп предприятий, внесенными Постановлением Правительства РФ от 24.12.2021 N 2468 «О внесении изменения в Правила ведения реестра групп предприятий»:</w:t>
        <w:br/>
        <w:t>13(1). Предоставление сведений, указанных в пункте 13 Правил, в отношении акционерного общества и его акционеров — юридических лиц осуществляется </w:t>
      </w:r>
      <w:r>
        <w:rPr>
          <w:rFonts w:eastAsia="Times New Roman" w:cs="Arial" w:ascii="inherit" w:hAnsi="inherit"/>
          <w:b/>
          <w:bCs/>
          <w:color w:val="000000"/>
          <w:kern w:val="0"/>
          <w:sz w:val="23"/>
          <w:szCs w:val="23"/>
          <w:lang w:eastAsia="ru-RU"/>
          <w14:ligatures w14:val="none"/>
        </w:rPr>
        <w:t>при наличии согласия акционерного общества, получаемого ежегодно держателями реестров акционеров акционерных обществ</w:t>
      </w:r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, в котором указываются полное фирменное наименование акционерного общества и его акционеров — юридических лиц и не менее 2 их любых идентификационных номеров, указанных в подпункте «а» пункта 13 настоящих Правил.</w:t>
        <w:br/>
        <w:t>13(2). При отсутствии согласия, указанного в пункте 13(1) Правил, реестродержатель при предоставлении Федеральной службе государственной статистики сведений, указанных в пункте 13 Правил, </w:t>
      </w:r>
      <w:r>
        <w:rPr>
          <w:rFonts w:eastAsia="Times New Roman" w:cs="Arial" w:ascii="inherit" w:hAnsi="inherit"/>
          <w:b/>
          <w:bCs/>
          <w:color w:val="000000"/>
          <w:kern w:val="0"/>
          <w:sz w:val="23"/>
          <w:szCs w:val="23"/>
          <w:lang w:eastAsia="ru-RU"/>
          <w14:ligatures w14:val="none"/>
        </w:rPr>
        <w:t>делает отметку, что сведения скрыты по требованию акционерного общества</w:t>
      </w:r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inherit" w:hAnsi="inherit" w:eastAsia="Times New Roman" w:cs="Arial"/>
          <w:color w:val="000000"/>
          <w:kern w:val="0"/>
          <w:sz w:val="23"/>
          <w:szCs w:val="23"/>
          <w:lang w:eastAsia="ru-RU"/>
          <w14:ligatures w14:val="none"/>
        </w:rPr>
      </w:pPr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Таким образом, Регистратор при отсутствии у него указанного выше согласия акционерного общества, ведение реестра которого осуществляется ООО СР « Реком», при отправке сведений в Росстат сделает отметку о том, что сведения скрыты по требованию акционерного общества.</w:t>
        <w:br/>
        <w:t>В случае согласия акционерного общества на предоставление сведений, указанных в пункте 13 Правил, просим предоставить в подразделение ООО СР « Реком», ведущее реестр вашего акционерного общества, согласие по прилагаемой ниже форме </w:t>
      </w:r>
      <w:r>
        <w:rPr>
          <w:rFonts w:eastAsia="Times New Roman" w:cs="Arial" w:ascii="inherit" w:hAnsi="inherit"/>
          <w:b/>
          <w:bCs/>
          <w:color w:val="000000"/>
          <w:kern w:val="0"/>
          <w:sz w:val="23"/>
          <w:szCs w:val="23"/>
          <w:lang w:eastAsia="ru-RU"/>
          <w14:ligatures w14:val="none"/>
        </w:rPr>
        <w:t>до 30 июня текущего года</w:t>
      </w:r>
      <w:r>
        <w:rPr>
          <w:rFonts w:eastAsia="Times New Roman" w:cs="Arial" w:ascii="inherit" w:hAnsi="inherit"/>
          <w:color w:val="000000"/>
          <w:kern w:val="0"/>
          <w:sz w:val="23"/>
          <w:szCs w:val="23"/>
          <w:lang w:eastAsia="ru-RU"/>
          <w14:ligatures w14:val="none"/>
        </w:rPr>
        <w:t>.</w:t>
      </w:r>
      <w:bookmarkStart w:id="0" w:name="_MON_1750152863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ewreg.ru/" TargetMode="External"/><Relationship Id="rId3" Type="http://schemas.openxmlformats.org/officeDocument/2006/relationships/hyperlink" Target="https://www.newreg.ru/for-issuer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LibreOffice/7.3.2.2$Windows_X86_64 LibreOffice_project/49f2b1bff42cfccbd8f788c8dc32c1c309559be0</Application>
  <AppVersion>15.0000</AppVersion>
  <Pages>2</Pages>
  <Words>528</Words>
  <Characters>3715</Characters>
  <CharactersWithSpaces>4240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2023-07-06T08:30:00Z</dcterms:created>
  <dc:creator>Ольга Вечерка Алексеевна</dc:creator>
  <dc:description/>
  <dc:language>ru-RU</dc:language>
  <cp:lastModifiedBy/>
  <cp:lastPrinted>2023-07-06T09:32:00Z</cp:lastPrinted>
  <dcterms:modified xsi:type="dcterms:W3CDTF">2023-07-06T14:38:32Z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